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lang w:val="en-US" w:eastAsia="zh-CN"/>
        </w:rPr>
      </w:pPr>
      <w:r>
        <w:rPr>
          <w:rStyle w:val="8"/>
          <w:rFonts w:hint="eastAsia"/>
          <w:lang w:val="en-US" w:eastAsia="zh-CN"/>
        </w:rPr>
        <w:t>郑州国际文化创意产业园大孟片区花海路东、春江路南地块控制性详细规划</w:t>
      </w:r>
    </w:p>
    <w:tbl>
      <w:tblPr>
        <w:tblStyle w:val="4"/>
        <w:tblpPr w:leftFromText="180" w:rightFromText="180" w:vertAnchor="page" w:horzAnchor="page" w:tblpX="1812" w:tblpY="2602"/>
        <w:tblOverlap w:val="never"/>
        <w:tblW w:w="132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7"/>
        <w:gridCol w:w="102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vAlign w:val="center"/>
          </w:tcPr>
          <w:p>
            <w:pPr>
              <w:jc w:val="right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项目名称：</w:t>
            </w:r>
          </w:p>
        </w:tc>
        <w:tc>
          <w:tcPr>
            <w:tcW w:w="10271" w:type="dxa"/>
            <w:vAlign w:val="center"/>
          </w:tcPr>
          <w:p>
            <w:pPr>
              <w:jc w:val="both"/>
              <w:rPr>
                <w:rFonts w:hint="default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郑州国际文化创意产业园大孟片区花海路东、春江路南地块</w:t>
            </w:r>
            <w:r>
              <w:rPr>
                <w:rFonts w:hint="default" w:ascii="Times New Roman" w:hAnsi="Times New Roman" w:eastAsia="宋体" w:cs="Times New Roman"/>
                <w:lang w:val="en-US" w:eastAsia="zh-CN"/>
              </w:rPr>
              <w:t>控制性详细规划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vAlign w:val="center"/>
          </w:tcPr>
          <w:p>
            <w:pPr>
              <w:jc w:val="right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公示公告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类型：</w:t>
            </w:r>
          </w:p>
        </w:tc>
        <w:tc>
          <w:tcPr>
            <w:tcW w:w="10271" w:type="dxa"/>
            <w:vAlign w:val="center"/>
          </w:tcPr>
          <w:p>
            <w:pPr>
              <w:jc w:val="both"/>
              <w:rPr>
                <w:rFonts w:hint="default" w:ascii="Times New Roman" w:hAnsi="Times New Roman" w:eastAsia="宋体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批前公示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vAlign w:val="center"/>
          </w:tcPr>
          <w:p>
            <w:pPr>
              <w:jc w:val="right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用地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类别：</w:t>
            </w:r>
          </w:p>
        </w:tc>
        <w:tc>
          <w:tcPr>
            <w:tcW w:w="10271" w:type="dxa"/>
            <w:vAlign w:val="center"/>
          </w:tcPr>
          <w:p>
            <w:pPr>
              <w:jc w:val="both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城市建设用地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vAlign w:val="center"/>
          </w:tcPr>
          <w:p>
            <w:pPr>
              <w:jc w:val="right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用地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性质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：</w:t>
            </w:r>
          </w:p>
        </w:tc>
        <w:tc>
          <w:tcPr>
            <w:tcW w:w="10271" w:type="dxa"/>
            <w:vAlign w:val="center"/>
          </w:tcPr>
          <w:p>
            <w:pPr>
              <w:jc w:val="both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供电用地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 xml:space="preserve">                用地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位置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：</w:t>
            </w:r>
          </w:p>
        </w:tc>
        <w:tc>
          <w:tcPr>
            <w:tcW w:w="10271" w:type="dxa"/>
            <w:vAlign w:val="center"/>
          </w:tcPr>
          <w:p>
            <w:pPr>
              <w:jc w:val="both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由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花海路东、春江路南所围合的局部地块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vAlign w:val="center"/>
          </w:tcPr>
          <w:p>
            <w:pPr>
              <w:jc w:val="right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用地面积：</w:t>
            </w:r>
          </w:p>
        </w:tc>
        <w:tc>
          <w:tcPr>
            <w:tcW w:w="10271" w:type="dxa"/>
            <w:vAlign w:val="center"/>
          </w:tcPr>
          <w:p>
            <w:pPr>
              <w:jc w:val="both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0.98公顷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vAlign w:val="center"/>
          </w:tcPr>
          <w:p>
            <w:pPr>
              <w:jc w:val="right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公示期限：</w:t>
            </w:r>
          </w:p>
        </w:tc>
        <w:tc>
          <w:tcPr>
            <w:tcW w:w="10271" w:type="dxa"/>
            <w:vAlign w:val="center"/>
          </w:tcPr>
          <w:p>
            <w:pPr>
              <w:jc w:val="both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30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个工作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vAlign w:val="center"/>
          </w:tcPr>
          <w:p>
            <w:pPr>
              <w:jc w:val="right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公示日期：</w:t>
            </w:r>
          </w:p>
        </w:tc>
        <w:tc>
          <w:tcPr>
            <w:tcW w:w="10271" w:type="dxa"/>
            <w:vAlign w:val="center"/>
          </w:tcPr>
          <w:p>
            <w:pPr>
              <w:jc w:val="both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2020年11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月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5</w:t>
            </w:r>
            <w:bookmarkStart w:id="0" w:name="_GoBack"/>
            <w:bookmarkEnd w:id="0"/>
            <w:r>
              <w:rPr>
                <w:rFonts w:hint="default" w:ascii="Times New Roman" w:hAnsi="Times New Roman" w:cs="Times New Roman"/>
                <w:lang w:val="en-US" w:eastAsia="zh-CN"/>
              </w:rPr>
              <w:t xml:space="preserve">日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vAlign w:val="center"/>
          </w:tcPr>
          <w:p>
            <w:pPr>
              <w:jc w:val="right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截止日期：</w:t>
            </w:r>
          </w:p>
        </w:tc>
        <w:tc>
          <w:tcPr>
            <w:tcW w:w="10271" w:type="dxa"/>
            <w:vAlign w:val="center"/>
          </w:tcPr>
          <w:p>
            <w:pPr>
              <w:jc w:val="both"/>
              <w:rPr>
                <w:rFonts w:hint="eastAsia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2020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年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12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月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16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vAlign w:val="center"/>
          </w:tcPr>
          <w:p>
            <w:pPr>
              <w:jc w:val="right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经办科室：</w:t>
            </w:r>
          </w:p>
        </w:tc>
        <w:tc>
          <w:tcPr>
            <w:tcW w:w="10271" w:type="dxa"/>
            <w:vAlign w:val="center"/>
          </w:tcPr>
          <w:p>
            <w:pPr>
              <w:jc w:val="both"/>
              <w:rPr>
                <w:rFonts w:hint="default" w:ascii="Times New Roman" w:hAnsi="Times New Roman" w:eastAsia="宋体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自然资源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和规划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局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城市设计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vAlign w:val="center"/>
          </w:tcPr>
          <w:p>
            <w:pPr>
              <w:jc w:val="right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经 办 人：</w:t>
            </w:r>
          </w:p>
        </w:tc>
        <w:tc>
          <w:tcPr>
            <w:tcW w:w="10271" w:type="dxa"/>
            <w:vAlign w:val="center"/>
          </w:tcPr>
          <w:p>
            <w:pPr>
              <w:jc w:val="both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李艳艳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vAlign w:val="center"/>
          </w:tcPr>
          <w:p>
            <w:pPr>
              <w:jc w:val="right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咨询电话：</w:t>
            </w:r>
          </w:p>
        </w:tc>
        <w:tc>
          <w:tcPr>
            <w:tcW w:w="10271" w:type="dxa"/>
            <w:vAlign w:val="center"/>
          </w:tcPr>
          <w:p>
            <w:pPr>
              <w:jc w:val="both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0371-621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23002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vAlign w:val="center"/>
          </w:tcPr>
          <w:p>
            <w:pPr>
              <w:jc w:val="right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附加说明：</w:t>
            </w:r>
          </w:p>
        </w:tc>
        <w:tc>
          <w:tcPr>
            <w:tcW w:w="10271" w:type="dxa"/>
            <w:vAlign w:val="center"/>
          </w:tcPr>
          <w:p>
            <w:pPr>
              <w:jc w:val="both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查询详细内容，请出示身份证明，到我局办理相关手续后查询。依据《城乡规划法》、《行政许可法》、《河南省城市规划公示制度》等有关法律法规，特此公示。如有意见和建议，请于公示时间内向我局反馈。 信访办电话：0371-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62160989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vAlign w:val="center"/>
          </w:tcPr>
          <w:p>
            <w:pPr>
              <w:jc w:val="right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详细内容：</w:t>
            </w:r>
          </w:p>
        </w:tc>
        <w:tc>
          <w:tcPr>
            <w:tcW w:w="10271" w:type="dxa"/>
            <w:vAlign w:val="center"/>
          </w:tcPr>
          <w:p>
            <w:pPr>
              <w:jc w:val="both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1.区位图  2.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用地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现状图  3.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用地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 xml:space="preserve">规划图 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 xml:space="preserve"> 4.道路系统规划图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 xml:space="preserve"> 5规划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 xml:space="preserve">图则 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 xml:space="preserve"> 6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地下空间图则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 xml:space="preserve">  7.地块控制指标表</w:t>
            </w:r>
          </w:p>
        </w:tc>
      </w:tr>
    </w:tbl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                                                                       </w:t>
      </w:r>
    </w:p>
    <w:p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       </w:t>
      </w:r>
    </w:p>
    <w:p>
      <w:pPr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  </w:t>
      </w:r>
    </w:p>
    <w:p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  </w:t>
      </w:r>
    </w:p>
    <w:p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 </w:t>
      </w:r>
    </w:p>
    <w:p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 </w:t>
      </w:r>
    </w:p>
    <w:p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 </w:t>
      </w:r>
    </w:p>
    <w:p>
      <w:pPr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                                  </w:t>
      </w:r>
    </w:p>
    <w:p>
      <w:pPr>
        <w:rPr>
          <w:rFonts w:hint="eastAsia" w:ascii="Times New Roman" w:hAnsi="Times New Roman" w:cs="Times New Roman"/>
          <w:lang w:val="en-US" w:eastAsia="zh-CN"/>
        </w:rPr>
      </w:pPr>
    </w:p>
    <w:p>
      <w:pPr>
        <w:rPr>
          <w:rFonts w:hint="eastAsia" w:ascii="Times New Roman" w:hAnsi="Times New Roman" w:cs="Times New Roman"/>
          <w:lang w:val="en-US" w:eastAsia="zh-CN"/>
        </w:rPr>
      </w:pPr>
    </w:p>
    <w:p>
      <w:pPr>
        <w:rPr>
          <w:rFonts w:hint="eastAsia" w:ascii="Times New Roman" w:hAnsi="Times New Roman" w:cs="Times New Roman"/>
          <w:lang w:val="en-US" w:eastAsia="zh-CN"/>
        </w:rPr>
      </w:pPr>
    </w:p>
    <w:p>
      <w:pPr>
        <w:rPr>
          <w:rFonts w:hint="eastAsia" w:ascii="Times New Roman" w:hAnsi="Times New Roman" w:cs="Times New Roman"/>
          <w:lang w:val="en-US" w:eastAsia="zh-CN"/>
        </w:rPr>
      </w:pPr>
    </w:p>
    <w:p>
      <w:pPr>
        <w:rPr>
          <w:rFonts w:hint="eastAsia" w:ascii="Times New Roman" w:hAnsi="Times New Roman" w:cs="Times New Roman"/>
          <w:lang w:val="en-US" w:eastAsia="zh-CN"/>
        </w:rPr>
      </w:pPr>
    </w:p>
    <w:p>
      <w:pPr>
        <w:rPr>
          <w:rFonts w:hint="eastAsia" w:ascii="Times New Roman" w:hAnsi="Times New Roman" w:cs="Times New Roman"/>
          <w:lang w:val="en-US" w:eastAsia="zh-CN"/>
        </w:rPr>
      </w:pPr>
    </w:p>
    <w:p>
      <w:pPr>
        <w:rPr>
          <w:rFonts w:hint="eastAsia" w:ascii="Times New Roman" w:hAnsi="Times New Roman" w:cs="Times New Roman"/>
          <w:lang w:val="en-US" w:eastAsia="zh-CN"/>
        </w:rPr>
      </w:pPr>
    </w:p>
    <w:p>
      <w:pPr>
        <w:rPr>
          <w:rFonts w:hint="eastAsia" w:ascii="Times New Roman" w:hAnsi="Times New Roman" w:cs="Times New Roman"/>
          <w:lang w:val="en-US" w:eastAsia="zh-CN"/>
        </w:rPr>
      </w:pPr>
    </w:p>
    <w:p>
      <w:pPr>
        <w:rPr>
          <w:rFonts w:hint="eastAsia" w:ascii="Times New Roman" w:hAnsi="Times New Roman" w:cs="Times New Roman"/>
          <w:lang w:val="en-US" w:eastAsia="zh-CN"/>
        </w:rPr>
      </w:pPr>
    </w:p>
    <w:p>
      <w:pPr>
        <w:rPr>
          <w:rFonts w:hint="eastAsia" w:ascii="Times New Roman" w:hAnsi="Times New Roman" w:cs="Times New Roman"/>
          <w:lang w:val="en-US" w:eastAsia="zh-CN"/>
        </w:rPr>
      </w:pPr>
    </w:p>
    <w:p>
      <w:pPr>
        <w:rPr>
          <w:rFonts w:hint="eastAsia" w:ascii="Times New Roman" w:hAnsi="Times New Roman" w:cs="Times New Roman"/>
          <w:lang w:val="en-US" w:eastAsia="zh-CN"/>
        </w:rPr>
      </w:pPr>
    </w:p>
    <w:p>
      <w:pPr>
        <w:rPr>
          <w:rFonts w:hint="eastAsia" w:ascii="Times New Roman" w:hAnsi="Times New Roman" w:cs="Times New Roman"/>
          <w:lang w:val="en-US" w:eastAsia="zh-CN"/>
        </w:rPr>
      </w:pPr>
    </w:p>
    <w:p>
      <w:pPr>
        <w:rPr>
          <w:rFonts w:hint="eastAsia" w:ascii="Times New Roman" w:hAnsi="Times New Roman" w:cs="Times New Roman"/>
          <w:lang w:val="en-US" w:eastAsia="zh-CN"/>
        </w:rPr>
      </w:pPr>
    </w:p>
    <w:p>
      <w:pPr>
        <w:rPr>
          <w:rFonts w:hint="eastAsia" w:ascii="Times New Roman" w:hAnsi="Times New Roman" w:cs="Times New Roman"/>
          <w:lang w:val="en-US" w:eastAsia="zh-CN"/>
        </w:rPr>
      </w:pPr>
    </w:p>
    <w:p>
      <w:pPr>
        <w:rPr>
          <w:rFonts w:hint="eastAsia" w:ascii="Times New Roman" w:hAnsi="Times New Roman" w:cs="Times New Roman"/>
          <w:lang w:val="en-US" w:eastAsia="zh-CN"/>
        </w:rPr>
      </w:pPr>
    </w:p>
    <w:p>
      <w:pPr>
        <w:rPr>
          <w:rFonts w:hint="eastAsia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                                        </w:t>
      </w: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4686935" cy="6630035"/>
            <wp:effectExtent l="0" t="0" r="18415" b="18415"/>
            <wp:docPr id="10" name="图片 10" descr="01区位新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1区位新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86935" cy="663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   </w:t>
      </w: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9393555" cy="6639560"/>
            <wp:effectExtent l="0" t="0" r="17145" b="8890"/>
            <wp:docPr id="11" name="图片 11" descr="05现状-Model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5现状-Model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93555" cy="663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   </w:t>
      </w: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9393555" cy="6639560"/>
            <wp:effectExtent l="0" t="0" r="17145" b="8890"/>
            <wp:docPr id="12" name="图片 12" descr="06规划-Model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6规划-Model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93555" cy="663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  </w:t>
      </w: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9393555" cy="6639560"/>
            <wp:effectExtent l="0" t="0" r="17145" b="8890"/>
            <wp:docPr id="13" name="图片 13" descr="07道路系统规划图20200901(1)-Model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7道路系统规划图20200901(1)-Model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93555" cy="663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    </w:t>
      </w: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9393555" cy="6639560"/>
            <wp:effectExtent l="0" t="0" r="17145" b="8890"/>
            <wp:docPr id="14" name="图片 14" descr="09图则-Model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9图则-Model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93555" cy="663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   </w:t>
      </w: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9393555" cy="6639560"/>
            <wp:effectExtent l="0" t="0" r="17145" b="8890"/>
            <wp:docPr id="15" name="图片 15" descr="10地下-Model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0地下-Model副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93555" cy="663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   </w:t>
      </w: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4695825" cy="6640830"/>
            <wp:effectExtent l="0" t="0" r="9525" b="7620"/>
            <wp:docPr id="16" name="图片 16" descr="林溪变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林溪变_页面_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664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4695825" cy="6640830"/>
            <wp:effectExtent l="0" t="0" r="9525" b="7620"/>
            <wp:docPr id="17" name="图片 17" descr="林溪变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林溪变_页面_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664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4695825" cy="6640830"/>
            <wp:effectExtent l="0" t="0" r="9525" b="7620"/>
            <wp:docPr id="18" name="图片 18" descr="林溪变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林溪变_页面_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664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4695825" cy="6640830"/>
            <wp:effectExtent l="0" t="0" r="9525" b="7620"/>
            <wp:docPr id="19" name="图片 19" descr="林溪变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林溪变_页面_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664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20" w:right="720" w:bottom="720" w:left="7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371B7"/>
    <w:rsid w:val="00487AC0"/>
    <w:rsid w:val="017203D9"/>
    <w:rsid w:val="017B0E5F"/>
    <w:rsid w:val="0A9F2DAE"/>
    <w:rsid w:val="0C875411"/>
    <w:rsid w:val="0E244001"/>
    <w:rsid w:val="0FDC2DBF"/>
    <w:rsid w:val="10423C71"/>
    <w:rsid w:val="112C4746"/>
    <w:rsid w:val="114063E7"/>
    <w:rsid w:val="159A0B17"/>
    <w:rsid w:val="185A57A0"/>
    <w:rsid w:val="19DE2BD9"/>
    <w:rsid w:val="1AA70448"/>
    <w:rsid w:val="1B3929DA"/>
    <w:rsid w:val="1B957BF1"/>
    <w:rsid w:val="1CD8050F"/>
    <w:rsid w:val="1D335C7B"/>
    <w:rsid w:val="1D6655C1"/>
    <w:rsid w:val="1E5C72E4"/>
    <w:rsid w:val="215A31BA"/>
    <w:rsid w:val="218D224A"/>
    <w:rsid w:val="221F5E16"/>
    <w:rsid w:val="267D170B"/>
    <w:rsid w:val="29D00D32"/>
    <w:rsid w:val="2A5C5CA9"/>
    <w:rsid w:val="2A762479"/>
    <w:rsid w:val="2ACF22E4"/>
    <w:rsid w:val="2BE33679"/>
    <w:rsid w:val="2C1D19B5"/>
    <w:rsid w:val="2CB73E01"/>
    <w:rsid w:val="2FC056BC"/>
    <w:rsid w:val="308308D2"/>
    <w:rsid w:val="3236396D"/>
    <w:rsid w:val="32C24D9E"/>
    <w:rsid w:val="338E276C"/>
    <w:rsid w:val="361C05E7"/>
    <w:rsid w:val="380820BB"/>
    <w:rsid w:val="38F6653B"/>
    <w:rsid w:val="3AE91A6C"/>
    <w:rsid w:val="3B121F3C"/>
    <w:rsid w:val="3C5E299E"/>
    <w:rsid w:val="3C7D4158"/>
    <w:rsid w:val="3DFE1F28"/>
    <w:rsid w:val="3EBC086F"/>
    <w:rsid w:val="3F8921A3"/>
    <w:rsid w:val="41C434CE"/>
    <w:rsid w:val="43F271C6"/>
    <w:rsid w:val="45AA2DB0"/>
    <w:rsid w:val="45B91BA9"/>
    <w:rsid w:val="475E29BD"/>
    <w:rsid w:val="477B1811"/>
    <w:rsid w:val="48AB1032"/>
    <w:rsid w:val="49907623"/>
    <w:rsid w:val="4995057A"/>
    <w:rsid w:val="49B64932"/>
    <w:rsid w:val="4A666923"/>
    <w:rsid w:val="4D14658B"/>
    <w:rsid w:val="4E643116"/>
    <w:rsid w:val="4E7C08C4"/>
    <w:rsid w:val="4E8916BC"/>
    <w:rsid w:val="4FD05F60"/>
    <w:rsid w:val="54E709AC"/>
    <w:rsid w:val="580A48CF"/>
    <w:rsid w:val="58147400"/>
    <w:rsid w:val="5AC66B78"/>
    <w:rsid w:val="5C133692"/>
    <w:rsid w:val="5D712E32"/>
    <w:rsid w:val="5E1034B4"/>
    <w:rsid w:val="60C72B0B"/>
    <w:rsid w:val="62551829"/>
    <w:rsid w:val="64333AAA"/>
    <w:rsid w:val="66A05100"/>
    <w:rsid w:val="6B5A3820"/>
    <w:rsid w:val="6BEB37B2"/>
    <w:rsid w:val="6CD64EA4"/>
    <w:rsid w:val="6D4F4605"/>
    <w:rsid w:val="6EE833FE"/>
    <w:rsid w:val="71A312FB"/>
    <w:rsid w:val="740E42AF"/>
    <w:rsid w:val="779E6888"/>
    <w:rsid w:val="79ED0134"/>
    <w:rsid w:val="7A0877AB"/>
    <w:rsid w:val="7BEA3607"/>
    <w:rsid w:val="7E0452CB"/>
    <w:rsid w:val="7E57711A"/>
    <w:rsid w:val="7E7B13D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6">
    <w:name w:val="page number"/>
    <w:basedOn w:val="5"/>
    <w:qFormat/>
    <w:uiPriority w:val="0"/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标题 1 Char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297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2019-10-10T08:17:00Z</cp:lastPrinted>
  <dcterms:modified xsi:type="dcterms:W3CDTF">2020-11-17T06:16:34Z</dcterms:modified>
  <dc:title>公示信息: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