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7414"/>
      <w:bookmarkStart w:id="1" w:name="_Toc8304"/>
      <w:bookmarkStart w:id="2" w:name="_Toc453767428"/>
      <w:r>
        <w:rPr>
          <w:rFonts w:hint="eastAsia"/>
        </w:rPr>
        <w:t>中牟县企业联合会：</w:t>
      </w:r>
      <w:bookmarkEnd w:id="0"/>
      <w:bookmarkEnd w:id="1"/>
      <w:bookmarkEnd w:id="2"/>
    </w:p>
    <w:p>
      <w:pPr>
        <w:spacing w:line="540"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一、基本情况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中牟县企业联合会，挂中牟县企业家协会牌子，规格相当于副科级，核定事业编制3人，经费形式实行县财政全额预算管理，目前在职2人，公务用车1辆。</w:t>
      </w:r>
    </w:p>
    <w:p>
      <w:pPr>
        <w:spacing w:line="540"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二、主要职责</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1、维护企业、企业家的合法权益，代表企业、企业家协调劳动关系；建立健全“三方机制”和参加劳动关系协调工作。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2、反映企业、企业家的意见和要求，为政府制定与企业相关的法规和政策提供建议，承担政府及其有关部门委托的工作。</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3、引导企业、企业家遵纪守法，规范自身行为，维护市场经济秩序；提倡诚信经营，推动节能环保，积极承担社会责任，自觉维护企业员工的合法权益。</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4、开展企业改革和现代企业管理的理论研究，促进企业现代化建设。</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5、推进企业文化建设、企业家队伍建设，为企业、企业家提供培训、咨询、信息、资质评价等服务；组织开展评价企业活动，宣传、表彰优秀企业和优秀企业家，积极推荐本县优秀企业、企业家。</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6、组织有关企业团体和企业开展与国内外有关组织及企业间的交流与合作。</w:t>
      </w:r>
    </w:p>
    <w:p>
      <w:pPr>
        <w:spacing w:line="560" w:lineRule="exac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7、健全组织体系，推动企业分会和行业协会的建立并积极开展活动。</w:t>
      </w:r>
    </w:p>
    <w:p>
      <w:pPr>
        <w:spacing w:line="540"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三、2016年部门预算安排情况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2016年部门预算控制数共9.</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万元。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（一）公用经费：4.</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万元</w:t>
      </w:r>
    </w:p>
    <w:p>
      <w:pPr>
        <w:spacing w:line="560" w:lineRule="exact"/>
        <w:ind w:firstLine="640" w:firstLineChars="200"/>
        <w:rPr>
          <w:rFonts w:hint="eastAsia" w:ascii="方正仿宋_GBK" w:hAnsi="方正仿宋_GBK" w:eastAsia="方正仿宋_GBK" w:cs="方正仿宋_GBK"/>
          <w:sz w:val="32"/>
          <w:szCs w:val="32"/>
          <w:lang w:val="en-GB"/>
        </w:rPr>
      </w:pPr>
      <w:r>
        <w:rPr>
          <w:rFonts w:hint="eastAsia" w:ascii="方正仿宋_GBK" w:hAnsi="方正仿宋_GBK" w:eastAsia="方正仿宋_GBK" w:cs="方正仿宋_GBK"/>
          <w:sz w:val="32"/>
          <w:szCs w:val="32"/>
        </w:rPr>
        <w:t>人员公用经费1.</w:t>
      </w:r>
      <w:r>
        <w:rPr>
          <w:rFonts w:hint="eastAsia" w:ascii="方正仿宋_GBK" w:hAnsi="方正仿宋_GBK" w:eastAsia="方正仿宋_GBK" w:cs="方正仿宋_GBK"/>
          <w:sz w:val="32"/>
          <w:szCs w:val="32"/>
          <w:lang w:val="en-US" w:eastAsia="zh-CN"/>
        </w:rPr>
        <w:t>3</w:t>
      </w:r>
      <w:bookmarkStart w:id="3" w:name="_GoBack"/>
      <w:bookmarkEnd w:id="3"/>
      <w:r>
        <w:rPr>
          <w:rFonts w:hint="eastAsia" w:ascii="方正仿宋_GBK" w:hAnsi="方正仿宋_GBK" w:eastAsia="方正仿宋_GBK" w:cs="方正仿宋_GBK"/>
          <w:sz w:val="32"/>
          <w:szCs w:val="32"/>
        </w:rPr>
        <w:t>万元，公务用车运行维护费3.5元</w:t>
      </w:r>
      <w:r>
        <w:rPr>
          <w:rFonts w:hint="eastAsia" w:ascii="方正仿宋_GBK" w:hAnsi="方正仿宋_GBK" w:eastAsia="方正仿宋_GBK" w:cs="方正仿宋_GBK"/>
          <w:sz w:val="32"/>
          <w:szCs w:val="32"/>
          <w:lang w:val="en-GB"/>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（二）专项经费：5万元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1、调联动关系三方机制经费5万元。</w:t>
      </w:r>
    </w:p>
    <w:p>
      <w:pPr>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CE"/>
    <w:rsid w:val="006664CE"/>
    <w:rsid w:val="00EC6DA0"/>
    <w:rsid w:val="561F76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qFormat/>
    <w:uiPriority w:val="0"/>
    <w:pPr>
      <w:keepNext/>
      <w:keepLines/>
      <w:spacing w:before="260" w:after="260" w:line="413" w:lineRule="auto"/>
      <w:outlineLvl w:val="2"/>
    </w:pPr>
    <w:rPr>
      <w:b/>
      <w:sz w:val="32"/>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3 字符"/>
    <w:basedOn w:val="3"/>
    <w:link w:val="2"/>
    <w:qFormat/>
    <w:uiPriority w:val="0"/>
    <w:rPr>
      <w:rFonts w:ascii="Times New Roman" w:hAnsi="Times New Roman" w:eastAsia="宋体" w:cs="Times New Roman"/>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CZJ</Company>
  <Pages>2</Pages>
  <Words>85</Words>
  <Characters>487</Characters>
  <Lines>4</Lines>
  <Paragraphs>1</Paragraphs>
  <ScaleCrop>false</ScaleCrop>
  <LinksUpToDate>false</LinksUpToDate>
  <CharactersWithSpaces>571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2016-12-23T01:26:00Z</dcterms:created>
  <dc:creator>YusuanKe</dc:creator>
  <cp:lastModifiedBy>Administrator</cp:lastModifiedBy>
  <dcterms:modified xsi:type="dcterms:W3CDTF">2016-12-23T09:36:56Z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